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3EE2799" wp14:paraId="7D551F1B" wp14:textId="742AC8CD">
      <w:pPr>
        <w:rPr>
          <w:rFonts w:ascii="Times" w:hAnsi="Times" w:eastAsia="Times" w:cs="Times"/>
          <w:b w:val="0"/>
          <w:bCs w:val="0"/>
          <w:i w:val="0"/>
          <w:iCs w:val="0"/>
          <w:caps w:val="0"/>
          <w:smallCaps w:val="0"/>
          <w:noProof w:val="0"/>
          <w:color w:val="1B1B1B"/>
          <w:sz w:val="24"/>
          <w:szCs w:val="24"/>
          <w:lang w:val="en-US"/>
        </w:rPr>
      </w:pPr>
      <w:r w:rsidRPr="53EE2799" w:rsidR="535C584E">
        <w:rPr>
          <w:rFonts w:ascii="Times" w:hAnsi="Times" w:eastAsia="Times" w:cs="Times"/>
          <w:b w:val="0"/>
          <w:bCs w:val="0"/>
          <w:i w:val="0"/>
          <w:iCs w:val="0"/>
          <w:caps w:val="0"/>
          <w:smallCaps w:val="0"/>
          <w:noProof w:val="0"/>
          <w:color w:val="1B1B1B"/>
          <w:sz w:val="24"/>
          <w:szCs w:val="24"/>
          <w:lang w:val="en-US"/>
        </w:rPr>
        <w:t>November 3, 2023</w:t>
      </w:r>
    </w:p>
    <w:p xmlns:wp14="http://schemas.microsoft.com/office/word/2010/wordml" w:rsidP="53EE2799" wp14:paraId="365AA8A1" wp14:textId="7B01FC27">
      <w:pPr>
        <w:rPr>
          <w:rFonts w:ascii="Times" w:hAnsi="Times" w:eastAsia="Times" w:cs="Times"/>
          <w:b w:val="0"/>
          <w:bCs w:val="0"/>
          <w:i w:val="0"/>
          <w:iCs w:val="0"/>
          <w:caps w:val="0"/>
          <w:smallCaps w:val="0"/>
          <w:noProof w:val="0"/>
          <w:color w:val="1B1B1B"/>
          <w:sz w:val="24"/>
          <w:szCs w:val="24"/>
          <w:lang w:val="en-US"/>
        </w:rPr>
      </w:pPr>
      <w:r w:rsidRPr="53EE2799" w:rsidR="535C584E">
        <w:rPr>
          <w:rFonts w:ascii="Times" w:hAnsi="Times" w:eastAsia="Times" w:cs="Times"/>
          <w:b w:val="0"/>
          <w:bCs w:val="0"/>
          <w:i w:val="0"/>
          <w:iCs w:val="0"/>
          <w:caps w:val="0"/>
          <w:smallCaps w:val="0"/>
          <w:noProof w:val="0"/>
          <w:color w:val="1B1B1B"/>
          <w:sz w:val="24"/>
          <w:szCs w:val="24"/>
          <w:lang w:val="en-US"/>
        </w:rPr>
        <w:t>Re: John Doe’s Application for Housing</w:t>
      </w:r>
    </w:p>
    <w:p w:rsidR="53EE2799" w:rsidP="53EE2799" w:rsidRDefault="53EE2799" w14:paraId="5D0F10C6" w14:textId="5C7C325F">
      <w:pPr>
        <w:rPr>
          <w:rFonts w:ascii="Times" w:hAnsi="Times" w:eastAsia="Times" w:cs="Times"/>
          <w:b w:val="0"/>
          <w:bCs w:val="0"/>
          <w:i w:val="0"/>
          <w:iCs w:val="0"/>
          <w:caps w:val="0"/>
          <w:smallCaps w:val="0"/>
          <w:noProof w:val="0"/>
          <w:color w:val="1B1B1B"/>
          <w:sz w:val="24"/>
          <w:szCs w:val="24"/>
          <w:lang w:val="en-US"/>
        </w:rPr>
      </w:pPr>
    </w:p>
    <w:p xmlns:wp14="http://schemas.microsoft.com/office/word/2010/wordml" w:rsidP="53EE2799" wp14:paraId="3EFBC6F0" wp14:textId="75EE113A">
      <w:pPr>
        <w:rPr>
          <w:rFonts w:ascii="Times" w:hAnsi="Times" w:eastAsia="Times" w:cs="Times"/>
          <w:b w:val="0"/>
          <w:bCs w:val="0"/>
          <w:i w:val="0"/>
          <w:iCs w:val="0"/>
          <w:caps w:val="0"/>
          <w:smallCaps w:val="0"/>
          <w:noProof w:val="0"/>
          <w:color w:val="1B1B1B"/>
          <w:sz w:val="24"/>
          <w:szCs w:val="24"/>
          <w:lang w:val="en-US"/>
        </w:rPr>
      </w:pPr>
      <w:r w:rsidRPr="53EE2799" w:rsidR="535C584E">
        <w:rPr>
          <w:rFonts w:ascii="Times" w:hAnsi="Times" w:eastAsia="Times" w:cs="Times"/>
          <w:b w:val="0"/>
          <w:bCs w:val="0"/>
          <w:i w:val="0"/>
          <w:iCs w:val="0"/>
          <w:caps w:val="0"/>
          <w:smallCaps w:val="0"/>
          <w:noProof w:val="0"/>
          <w:color w:val="1B1B1B"/>
          <w:sz w:val="24"/>
          <w:szCs w:val="24"/>
          <w:lang w:val="en-US"/>
        </w:rPr>
        <w:t>To Whom It May Concern :</w:t>
      </w:r>
    </w:p>
    <w:p xmlns:wp14="http://schemas.microsoft.com/office/word/2010/wordml" w:rsidP="5B214A83" wp14:paraId="3EEC8422" wp14:textId="5928D7D9">
      <w:pPr>
        <w:rPr>
          <w:rFonts w:ascii="Times" w:hAnsi="Times" w:eastAsia="Times" w:cs="Times"/>
          <w:b w:val="0"/>
          <w:bCs w:val="0"/>
          <w:i w:val="0"/>
          <w:iCs w:val="0"/>
          <w:caps w:val="0"/>
          <w:smallCaps w:val="0"/>
          <w:noProof w:val="0"/>
          <w:color w:val="1B1B1B"/>
          <w:sz w:val="24"/>
          <w:szCs w:val="24"/>
          <w:lang w:val="en-US"/>
        </w:rPr>
      </w:pPr>
      <w:r w:rsidRPr="5B214A83" w:rsidR="535C584E">
        <w:rPr>
          <w:rFonts w:ascii="Times" w:hAnsi="Times" w:eastAsia="Times" w:cs="Times"/>
          <w:b w:val="0"/>
          <w:bCs w:val="0"/>
          <w:i w:val="0"/>
          <w:iCs w:val="0"/>
          <w:caps w:val="0"/>
          <w:smallCaps w:val="0"/>
          <w:noProof w:val="0"/>
          <w:color w:val="1B1B1B"/>
          <w:sz w:val="24"/>
          <w:szCs w:val="24"/>
          <w:lang w:val="en-US"/>
        </w:rPr>
        <w:t xml:space="preserve">The Housing Justice Center (HJC) is a public interest law firm focused on affordable housing and </w:t>
      </w:r>
      <w:r w:rsidRPr="5B214A83" w:rsidR="535C584E">
        <w:rPr>
          <w:rFonts w:ascii="Times" w:hAnsi="Times" w:eastAsia="Times" w:cs="Times"/>
          <w:b w:val="0"/>
          <w:bCs w:val="0"/>
          <w:i w:val="0"/>
          <w:iCs w:val="0"/>
          <w:caps w:val="0"/>
          <w:smallCaps w:val="0"/>
          <w:noProof w:val="0"/>
          <w:color w:val="1B1B1B"/>
          <w:sz w:val="24"/>
          <w:szCs w:val="24"/>
          <w:lang w:val="en-US"/>
        </w:rPr>
        <w:t>tenants</w:t>
      </w:r>
      <w:r w:rsidRPr="5B214A83" w:rsidR="535C584E">
        <w:rPr>
          <w:rFonts w:ascii="Times" w:hAnsi="Times" w:eastAsia="Times" w:cs="Times"/>
          <w:b w:val="0"/>
          <w:bCs w:val="0"/>
          <w:i w:val="0"/>
          <w:iCs w:val="0"/>
          <w:caps w:val="0"/>
          <w:smallCaps w:val="0"/>
          <w:noProof w:val="0"/>
          <w:color w:val="1B1B1B"/>
          <w:sz w:val="24"/>
          <w:szCs w:val="24"/>
          <w:lang w:val="en-US"/>
        </w:rPr>
        <w:t xml:space="preserve"> rights. HJC is working with John Doe to </w:t>
      </w:r>
      <w:r w:rsidRPr="5B214A83" w:rsidR="535C584E">
        <w:rPr>
          <w:rFonts w:ascii="Times" w:hAnsi="Times" w:eastAsia="Times" w:cs="Times"/>
          <w:b w:val="0"/>
          <w:bCs w:val="0"/>
          <w:i w:val="0"/>
          <w:iCs w:val="0"/>
          <w:caps w:val="0"/>
          <w:smallCaps w:val="0"/>
          <w:noProof w:val="0"/>
          <w:color w:val="1B1B1B"/>
          <w:sz w:val="24"/>
          <w:szCs w:val="24"/>
          <w:lang w:val="en-US"/>
        </w:rPr>
        <w:t>establish</w:t>
      </w:r>
      <w:r w:rsidRPr="5B214A83" w:rsidR="535C584E">
        <w:rPr>
          <w:rFonts w:ascii="Times" w:hAnsi="Times" w:eastAsia="Times" w:cs="Times"/>
          <w:b w:val="0"/>
          <w:bCs w:val="0"/>
          <w:i w:val="0"/>
          <w:iCs w:val="0"/>
          <w:caps w:val="0"/>
          <w:smallCaps w:val="0"/>
          <w:noProof w:val="0"/>
          <w:color w:val="1B1B1B"/>
          <w:sz w:val="24"/>
          <w:szCs w:val="24"/>
          <w:lang w:val="en-US"/>
        </w:rPr>
        <w:t xml:space="preserve"> his eligibility for housing. We offer the following information as relevant in considering his application for housing.</w:t>
      </w:r>
    </w:p>
    <w:p xmlns:wp14="http://schemas.microsoft.com/office/word/2010/wordml" w:rsidP="5B214A83" wp14:paraId="1C7ECBA2" wp14:textId="5AE5D5CD">
      <w:pPr>
        <w:rPr>
          <w:rFonts w:ascii="Times" w:hAnsi="Times" w:eastAsia="Times" w:cs="Times"/>
          <w:b w:val="0"/>
          <w:bCs w:val="0"/>
          <w:i w:val="0"/>
          <w:iCs w:val="0"/>
          <w:caps w:val="0"/>
          <w:smallCaps w:val="0"/>
          <w:noProof w:val="0"/>
          <w:color w:val="1B1B1B"/>
          <w:sz w:val="24"/>
          <w:szCs w:val="24"/>
          <w:lang w:val="en-US"/>
        </w:rPr>
      </w:pPr>
      <w:r w:rsidRPr="5B214A83" w:rsidR="535C584E">
        <w:rPr>
          <w:rFonts w:ascii="Times" w:hAnsi="Times" w:eastAsia="Times" w:cs="Times"/>
          <w:b w:val="0"/>
          <w:bCs w:val="0"/>
          <w:i w:val="0"/>
          <w:iCs w:val="0"/>
          <w:caps w:val="0"/>
          <w:smallCaps w:val="0"/>
          <w:noProof w:val="0"/>
          <w:color w:val="1B1B1B"/>
          <w:sz w:val="24"/>
          <w:szCs w:val="24"/>
          <w:lang w:val="en-US"/>
        </w:rPr>
        <w:t xml:space="preserve">Mr. Doe is listed on the Sex Offender Registry for the State of Illinois. This is solely the result of a felony conviction in 2003. Mr. Doe has committed no further criminal offenses of any kind in the last 20 years. </w:t>
      </w:r>
    </w:p>
    <w:p xmlns:wp14="http://schemas.microsoft.com/office/word/2010/wordml" w:rsidP="5B214A83" wp14:paraId="77B5944E" wp14:textId="6AD6764C">
      <w:pPr>
        <w:rPr>
          <w:rFonts w:ascii="Times" w:hAnsi="Times" w:eastAsia="Times" w:cs="Times"/>
          <w:b w:val="0"/>
          <w:bCs w:val="0"/>
          <w:i w:val="0"/>
          <w:iCs w:val="0"/>
          <w:caps w:val="0"/>
          <w:smallCaps w:val="0"/>
          <w:noProof w:val="0"/>
          <w:color w:val="1B1B1B"/>
          <w:sz w:val="24"/>
          <w:szCs w:val="24"/>
          <w:lang w:val="en-US"/>
        </w:rPr>
      </w:pPr>
      <w:r w:rsidRPr="5B214A83" w:rsidR="535C584E">
        <w:rPr>
          <w:rFonts w:ascii="Times" w:hAnsi="Times" w:eastAsia="Times" w:cs="Times"/>
          <w:b w:val="0"/>
          <w:bCs w:val="0"/>
          <w:i w:val="0"/>
          <w:iCs w:val="0"/>
          <w:caps w:val="0"/>
          <w:smallCaps w:val="0"/>
          <w:noProof w:val="0"/>
          <w:color w:val="1B1B1B"/>
          <w:sz w:val="24"/>
          <w:szCs w:val="24"/>
          <w:lang w:val="en-US"/>
        </w:rPr>
        <w:t xml:space="preserve">We understand that an applicant whose name appears on a sex offender registry is a matter of </w:t>
      </w:r>
      <w:r w:rsidRPr="5B214A83" w:rsidR="535C584E">
        <w:rPr>
          <w:rFonts w:ascii="Times" w:hAnsi="Times" w:eastAsia="Times" w:cs="Times"/>
          <w:b w:val="0"/>
          <w:bCs w:val="0"/>
          <w:i w:val="0"/>
          <w:iCs w:val="0"/>
          <w:caps w:val="0"/>
          <w:smallCaps w:val="0"/>
          <w:noProof w:val="0"/>
          <w:color w:val="1B1B1B"/>
          <w:sz w:val="24"/>
          <w:szCs w:val="24"/>
          <w:lang w:val="en-US"/>
        </w:rPr>
        <w:t>serious concern</w:t>
      </w:r>
      <w:r w:rsidRPr="5B214A83" w:rsidR="535C584E">
        <w:rPr>
          <w:rFonts w:ascii="Times" w:hAnsi="Times" w:eastAsia="Times" w:cs="Times"/>
          <w:b w:val="0"/>
          <w:bCs w:val="0"/>
          <w:i w:val="0"/>
          <w:iCs w:val="0"/>
          <w:caps w:val="0"/>
          <w:smallCaps w:val="0"/>
          <w:noProof w:val="0"/>
          <w:color w:val="1B1B1B"/>
          <w:sz w:val="24"/>
          <w:szCs w:val="24"/>
          <w:lang w:val="en-US"/>
        </w:rPr>
        <w:t xml:space="preserve"> for housing providers. However, a policy which results in an automatic denial due to a registry listing, regardless of circumstances, is neither a valid standard for </w:t>
      </w:r>
      <w:r w:rsidRPr="5B214A83" w:rsidR="535C584E">
        <w:rPr>
          <w:rFonts w:ascii="Times" w:hAnsi="Times" w:eastAsia="Times" w:cs="Times"/>
          <w:b w:val="0"/>
          <w:bCs w:val="0"/>
          <w:i w:val="0"/>
          <w:iCs w:val="0"/>
          <w:caps w:val="0"/>
          <w:smallCaps w:val="0"/>
          <w:noProof w:val="0"/>
          <w:color w:val="1B1B1B"/>
          <w:sz w:val="24"/>
          <w:szCs w:val="24"/>
          <w:lang w:val="en-US"/>
        </w:rPr>
        <w:t>determining</w:t>
      </w:r>
      <w:r w:rsidRPr="5B214A83" w:rsidR="535C584E">
        <w:rPr>
          <w:rFonts w:ascii="Times" w:hAnsi="Times" w:eastAsia="Times" w:cs="Times"/>
          <w:b w:val="0"/>
          <w:bCs w:val="0"/>
          <w:i w:val="0"/>
          <w:iCs w:val="0"/>
          <w:caps w:val="0"/>
          <w:smallCaps w:val="0"/>
          <w:noProof w:val="0"/>
          <w:color w:val="1B1B1B"/>
          <w:sz w:val="24"/>
          <w:szCs w:val="24"/>
          <w:lang w:val="en-US"/>
        </w:rPr>
        <w:t xml:space="preserve"> tenant suitability nor is it legal. </w:t>
      </w:r>
    </w:p>
    <w:p xmlns:wp14="http://schemas.microsoft.com/office/word/2010/wordml" w:rsidP="5B214A83" wp14:paraId="7631BFB6" wp14:textId="16DA4310">
      <w:pPr>
        <w:rPr>
          <w:rFonts w:ascii="Times" w:hAnsi="Times" w:eastAsia="Times" w:cs="Times"/>
          <w:b w:val="0"/>
          <w:bCs w:val="0"/>
          <w:i w:val="0"/>
          <w:iCs w:val="0"/>
          <w:caps w:val="0"/>
          <w:smallCaps w:val="0"/>
          <w:noProof w:val="0"/>
          <w:color w:val="000000" w:themeColor="text1" w:themeTint="FF" w:themeShade="FF"/>
          <w:sz w:val="24"/>
          <w:szCs w:val="24"/>
          <w:lang w:val="en-US"/>
        </w:rPr>
      </w:pP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In 2016, the HUD Office of General Counsel provided guidance to housing providers on the use of criminal records in admission decisions. “Office of General Counsel on Application of Fair Housing Standards to the Use of Criminal Records,” (4-4-16). Admission policies that rely upon blanket prohibitions without consideration of when the offending conduct occurred, what the circumstances were, or what has happened since then are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likely illegal</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Admission policies can only be justified to the extent the standard for exclusion is based upon a demonstrable risk to safety of residents or property, as opposed to matters that do not pose such a risk. The HUD memo also notes that the best way for a housing provider to ensure its policies do not go too is to consider all relevant mitigating information on the applicant.</w:t>
      </w:r>
    </w:p>
    <w:p xmlns:wp14="http://schemas.microsoft.com/office/word/2010/wordml" w:rsidP="5B214A83" wp14:paraId="0BBDD98D" wp14:textId="4322C66C">
      <w:pPr>
        <w:rPr>
          <w:rFonts w:ascii="Times" w:hAnsi="Times" w:eastAsia="Times" w:cs="Times"/>
          <w:b w:val="0"/>
          <w:bCs w:val="0"/>
          <w:i w:val="0"/>
          <w:iCs w:val="0"/>
          <w:caps w:val="0"/>
          <w:smallCaps w:val="0"/>
          <w:noProof w:val="0"/>
          <w:color w:val="000000" w:themeColor="text1" w:themeTint="FF" w:themeShade="FF"/>
          <w:sz w:val="24"/>
          <w:szCs w:val="24"/>
          <w:lang w:val="en-US"/>
        </w:rPr>
      </w:pP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In 2022, HUD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expanded on</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the importance of carefully tailored criminal screening standards.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Providers must ensure they can justify their policy with reliable evidence showing that it actually assists in protecting resident safety and/or property.</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Any policy must consider the nature, severity, and recency of criminal conduct. (June 10,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2022</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MEMORANDUM FOR: Office of Fair Housing &amp; Equal Opportunity Fair Housing Assistance Program Agencies Fair Housing Initiatives Program Grantees). </w:t>
      </w:r>
    </w:p>
    <w:p xmlns:wp14="http://schemas.microsoft.com/office/word/2010/wordml" w:rsidP="5B214A83" wp14:paraId="2AC00625" wp14:textId="3441177B">
      <w:pPr>
        <w:rPr>
          <w:rFonts w:ascii="Times" w:hAnsi="Times" w:eastAsia="Times" w:cs="Times"/>
          <w:b w:val="0"/>
          <w:bCs w:val="0"/>
          <w:i w:val="0"/>
          <w:iCs w:val="0"/>
          <w:caps w:val="0"/>
          <w:smallCaps w:val="0"/>
          <w:noProof w:val="0"/>
          <w:color w:val="212529"/>
          <w:sz w:val="24"/>
          <w:szCs w:val="24"/>
          <w:lang w:val="en-US"/>
        </w:rPr>
      </w:pP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In the case of Mr. Doe, the State of Illinois has stressed that a registry listing is for the purpose of providing the public information and in no way serves as a determination of risk involving the subject:</w:t>
      </w:r>
      <w:r w:rsidRPr="5B214A83" w:rsidR="535C584E">
        <w:rPr>
          <w:rFonts w:ascii="Times" w:hAnsi="Times" w:eastAsia="Times" w:cs="Times"/>
          <w:b w:val="0"/>
          <w:bCs w:val="0"/>
          <w:i w:val="0"/>
          <w:iCs w:val="0"/>
          <w:caps w:val="0"/>
          <w:smallCaps w:val="0"/>
          <w:noProof w:val="0"/>
          <w:color w:val="212529"/>
          <w:sz w:val="24"/>
          <w:szCs w:val="24"/>
          <w:lang w:val="en-US"/>
        </w:rPr>
        <w:t xml:space="preserve"> “The Sex Offender Registry was created in response to the Illinois Legislature’s determination to facilitate access to publicly available information about persons convicted of sex offenses. ISP has not considered or assessed the specific risk of re-offense with regard to any individual prior to his or her inclusion </w:t>
      </w:r>
      <w:r w:rsidRPr="5B214A83" w:rsidR="535C584E">
        <w:rPr>
          <w:rFonts w:ascii="Times" w:hAnsi="Times" w:eastAsia="Times" w:cs="Times"/>
          <w:b w:val="0"/>
          <w:bCs w:val="0"/>
          <w:i w:val="0"/>
          <w:iCs w:val="0"/>
          <w:caps w:val="0"/>
          <w:smallCaps w:val="0"/>
          <w:noProof w:val="0"/>
          <w:color w:val="212529"/>
          <w:sz w:val="24"/>
          <w:szCs w:val="24"/>
          <w:lang w:val="en-US"/>
        </w:rPr>
        <w:t>on</w:t>
      </w:r>
      <w:r w:rsidRPr="5B214A83" w:rsidR="535C584E">
        <w:rPr>
          <w:rFonts w:ascii="Times" w:hAnsi="Times" w:eastAsia="Times" w:cs="Times"/>
          <w:b w:val="0"/>
          <w:bCs w:val="0"/>
          <w:i w:val="0"/>
          <w:iCs w:val="0"/>
          <w:caps w:val="0"/>
          <w:smallCaps w:val="0"/>
          <w:noProof w:val="0"/>
          <w:color w:val="212529"/>
          <w:sz w:val="24"/>
          <w:szCs w:val="24"/>
          <w:lang w:val="en-US"/>
        </w:rPr>
        <w:t xml:space="preserve"> this Registry and has made no determination that any individual included in the Registry is currently dangerous. Individuals included </w:t>
      </w:r>
      <w:r w:rsidRPr="5B214A83" w:rsidR="535C584E">
        <w:rPr>
          <w:rFonts w:ascii="Times" w:hAnsi="Times" w:eastAsia="Times" w:cs="Times"/>
          <w:b w:val="0"/>
          <w:bCs w:val="0"/>
          <w:i w:val="0"/>
          <w:iCs w:val="0"/>
          <w:caps w:val="0"/>
          <w:smallCaps w:val="0"/>
          <w:noProof w:val="0"/>
          <w:color w:val="212529"/>
          <w:sz w:val="24"/>
          <w:szCs w:val="24"/>
          <w:lang w:val="en-US"/>
        </w:rPr>
        <w:t>on</w:t>
      </w:r>
      <w:r w:rsidRPr="5B214A83" w:rsidR="535C584E">
        <w:rPr>
          <w:rFonts w:ascii="Times" w:hAnsi="Times" w:eastAsia="Times" w:cs="Times"/>
          <w:b w:val="0"/>
          <w:bCs w:val="0"/>
          <w:i w:val="0"/>
          <w:iCs w:val="0"/>
          <w:caps w:val="0"/>
          <w:smallCaps w:val="0"/>
          <w:noProof w:val="0"/>
          <w:color w:val="212529"/>
          <w:sz w:val="24"/>
          <w:szCs w:val="24"/>
          <w:lang w:val="en-US"/>
        </w:rPr>
        <w:t xml:space="preserve"> the Registry are included solely by virtue of their conviction record and Illinois state law. The primary purpose of providing this information is to make the information easily available and accessible, not to warn about any specific individuals.” (Illinois Sex Offender Registry website).</w:t>
      </w:r>
    </w:p>
    <w:p xmlns:wp14="http://schemas.microsoft.com/office/word/2010/wordml" w:rsidP="5B214A83" wp14:paraId="2DF846ED" wp14:textId="510B5618">
      <w:pPr>
        <w:rPr>
          <w:rFonts w:ascii="Times" w:hAnsi="Times" w:eastAsia="Times" w:cs="Times"/>
          <w:b w:val="0"/>
          <w:bCs w:val="0"/>
          <w:i w:val="0"/>
          <w:iCs w:val="0"/>
          <w:caps w:val="0"/>
          <w:smallCaps w:val="0"/>
          <w:noProof w:val="0"/>
          <w:color w:val="000000" w:themeColor="text1" w:themeTint="FF" w:themeShade="FF"/>
          <w:sz w:val="24"/>
          <w:szCs w:val="24"/>
          <w:lang w:val="en-US"/>
        </w:rPr>
      </w:pPr>
      <w:r w:rsidRPr="5B214A83" w:rsidR="535C584E">
        <w:rPr>
          <w:rFonts w:ascii="Times" w:hAnsi="Times" w:eastAsia="Times" w:cs="Times"/>
          <w:b w:val="0"/>
          <w:bCs w:val="0"/>
          <w:i w:val="0"/>
          <w:iCs w:val="0"/>
          <w:caps w:val="0"/>
          <w:smallCaps w:val="0"/>
          <w:noProof w:val="0"/>
          <w:color w:val="212529"/>
          <w:sz w:val="24"/>
          <w:szCs w:val="24"/>
          <w:lang w:val="en-US"/>
        </w:rPr>
        <w:t>In the case of sex offenders, there is evidence of the likelihood of reoffending which can and should be considered in making admission decisions. In general, with respect to any criminal offense, the more time that passes, the less likely offenses will be repeated.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Megan C.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Kurlychek</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et al., Scarlet Letters and Recidivism: Does an Old Criminal Record Predict Future Offending?, 5 Criminology and Pub.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Pol’y</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483 (2006) (reporting that after six or seven years without reoffending, the risk of new offenses by persons with a prior criminal history begins to approximate the risk of new offenses among persons with no criminal record)). </w:t>
      </w:r>
    </w:p>
    <w:p xmlns:wp14="http://schemas.microsoft.com/office/word/2010/wordml" w:rsidP="5B214A83" wp14:paraId="149A7615" wp14:textId="322AC25C">
      <w:pPr>
        <w:rPr>
          <w:rFonts w:ascii="Times" w:hAnsi="Times" w:eastAsia="Times" w:cs="Times"/>
          <w:b w:val="0"/>
          <w:bCs w:val="0"/>
          <w:i w:val="0"/>
          <w:iCs w:val="0"/>
          <w:caps w:val="0"/>
          <w:smallCaps w:val="0"/>
          <w:noProof w:val="0"/>
          <w:color w:val="000000" w:themeColor="text1" w:themeTint="FF" w:themeShade="FF"/>
          <w:sz w:val="24"/>
          <w:szCs w:val="24"/>
          <w:lang w:val="en-US"/>
        </w:rPr>
      </w:pP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Evidence specific to sex offenders confirms this pattern. According to a Department of Justice study,</w:t>
      </w:r>
      <w:r w:rsidRPr="5B214A83" w:rsidR="535C584E">
        <w:rPr>
          <w:rFonts w:ascii="Times" w:hAnsi="Times" w:eastAsia="Times" w:cs="Times"/>
          <w:b w:val="0"/>
          <w:bCs w:val="0"/>
          <w:i w:val="0"/>
          <w:iCs w:val="0"/>
          <w:caps w:val="0"/>
          <w:smallCaps w:val="0"/>
          <w:noProof w:val="0"/>
          <w:color w:val="1B1B1B"/>
          <w:sz w:val="24"/>
          <w:szCs w:val="24"/>
          <w:lang w:val="en-US"/>
        </w:rPr>
        <w:t xml:space="preserve"> the rate of reoffending </w:t>
      </w:r>
      <w:r w:rsidRPr="5B214A83" w:rsidR="535C584E">
        <w:rPr>
          <w:rFonts w:ascii="Times" w:hAnsi="Times" w:eastAsia="Times" w:cs="Times"/>
          <w:b w:val="0"/>
          <w:bCs w:val="0"/>
          <w:i w:val="0"/>
          <w:iCs w:val="0"/>
          <w:caps w:val="0"/>
          <w:smallCaps w:val="0"/>
          <w:noProof w:val="0"/>
          <w:color w:val="1B1B1B"/>
          <w:sz w:val="24"/>
          <w:szCs w:val="24"/>
          <w:lang w:val="en-US"/>
        </w:rPr>
        <w:t>decreased</w:t>
      </w:r>
      <w:r w:rsidRPr="5B214A83" w:rsidR="535C584E">
        <w:rPr>
          <w:rFonts w:ascii="Times" w:hAnsi="Times" w:eastAsia="Times" w:cs="Times"/>
          <w:b w:val="0"/>
          <w:bCs w:val="0"/>
          <w:i w:val="0"/>
          <w:iCs w:val="0"/>
          <w:caps w:val="0"/>
          <w:smallCaps w:val="0"/>
          <w:noProof w:val="0"/>
          <w:color w:val="1B1B1B"/>
          <w:sz w:val="24"/>
          <w:szCs w:val="24"/>
          <w:lang w:val="en-US"/>
        </w:rPr>
        <w:t xml:space="preserve"> the longer offenders had been offense-free.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A study conducted by Human Rights Watch in North Carolina found that 98% of sex offender registrants were never convicted of another sex offense following incarceration for similarly related offenses. (Human Rights Watch, “Sexual Violence in the United States”)</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w:t>
      </w:r>
      <w:r w:rsidRPr="5B214A83"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5B214A83" wp14:paraId="351F63F4" wp14:textId="7B6A833C">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B214A83" w:rsidR="535C58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Mr. Doe currently receives Housing Stabilization Services from Good Acres Solutions. Housing Stabilization Services is a Minnesota Medical Assistance benefit to help people with disabilities, including mental illness and substance use disorder, and seniors find and keep housing. These services promote positive rental experiences and provide ongoing support for any housing related issues. </w:t>
      </w:r>
    </w:p>
    <w:p xmlns:wp14="http://schemas.microsoft.com/office/word/2010/wordml" w:rsidP="53EE2799" wp14:paraId="78CD4F77" wp14:textId="73D6286D">
      <w:pPr>
        <w:rPr>
          <w:rFonts w:ascii="Times" w:hAnsi="Times" w:eastAsia="Times" w:cs="Times"/>
          <w:b w:val="0"/>
          <w:bCs w:val="0"/>
          <w:i w:val="0"/>
          <w:iCs w:val="0"/>
          <w:caps w:val="0"/>
          <w:smallCaps w:val="0"/>
          <w:noProof w:val="0"/>
          <w:color w:val="000000" w:themeColor="text1" w:themeTint="FF" w:themeShade="FF"/>
          <w:sz w:val="24"/>
          <w:szCs w:val="24"/>
          <w:lang w:val="en-US"/>
        </w:rPr>
      </w:pP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An applicant with a 20-year-old conviction, followed by no criminal record of any kind since that time, cannot be considered a legitimate risk to the property or other residents. This is even more true in the case of Mr. </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Doe</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who will have ongoing access to case</w:t>
      </w:r>
      <w:r w:rsidRPr="53EE2799" w:rsidR="67CD945B">
        <w:rPr>
          <w:rFonts w:ascii="Times" w:hAnsi="Times" w:eastAsia="Times" w:cs="Times"/>
          <w:b w:val="0"/>
          <w:bCs w:val="0"/>
          <w:i w:val="0"/>
          <w:iCs w:val="0"/>
          <w:caps w:val="0"/>
          <w:smallCaps w:val="0"/>
          <w:noProof w:val="0"/>
          <w:color w:val="000000" w:themeColor="text1" w:themeTint="FF" w:themeShade="FF"/>
          <w:sz w:val="24"/>
          <w:szCs w:val="24"/>
          <w:lang w:val="en-US"/>
        </w:rPr>
        <w:t xml:space="preserve"> management services who will</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be in close</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touch with him throughout his tenancy. Good Acres Solutions will continue to work with Mr. Doe to successfully meet any obligations as a tenant including keeping the property in reasonable condition, paying rent, </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getting along</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with the neighbors, and avoiding all </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possible lease</w:t>
      </w:r>
      <w:r w:rsidRPr="53EE2799" w:rsidR="535C584E">
        <w:rPr>
          <w:rFonts w:ascii="Times" w:hAnsi="Times" w:eastAsia="Times" w:cs="Times"/>
          <w:b w:val="0"/>
          <w:bCs w:val="0"/>
          <w:i w:val="0"/>
          <w:iCs w:val="0"/>
          <w:caps w:val="0"/>
          <w:smallCaps w:val="0"/>
          <w:noProof w:val="0"/>
          <w:color w:val="000000" w:themeColor="text1" w:themeTint="FF" w:themeShade="FF"/>
          <w:sz w:val="24"/>
          <w:szCs w:val="24"/>
          <w:lang w:val="en-US"/>
        </w:rPr>
        <w:t xml:space="preserve"> violations. </w:t>
      </w:r>
    </w:p>
    <w:p xmlns:wp14="http://schemas.microsoft.com/office/word/2010/wordml" w:rsidP="5B214A83" wp14:paraId="52BB2E3E" wp14:textId="46205EDD">
      <w:pPr>
        <w:jc w:val="right"/>
        <w:rPr>
          <w:rFonts w:ascii="Times" w:hAnsi="Times" w:eastAsia="Times" w:cs="Times"/>
          <w:b w:val="0"/>
          <w:bCs w:val="0"/>
          <w:i w:val="0"/>
          <w:iCs w:val="0"/>
          <w:caps w:val="0"/>
          <w:smallCaps w:val="0"/>
          <w:noProof w:val="0"/>
          <w:color w:val="auto"/>
          <w:sz w:val="22"/>
          <w:szCs w:val="22"/>
          <w:lang w:val="en-US"/>
        </w:rPr>
      </w:pPr>
      <w:r w:rsidRPr="5B214A83" w:rsidR="535C584E">
        <w:rPr>
          <w:rFonts w:ascii="Times" w:hAnsi="Times" w:eastAsia="Times" w:cs="Times"/>
          <w:b w:val="0"/>
          <w:bCs w:val="0"/>
          <w:i w:val="0"/>
          <w:iCs w:val="0"/>
          <w:caps w:val="0"/>
          <w:smallCaps w:val="0"/>
          <w:noProof w:val="0"/>
          <w:color w:val="auto"/>
          <w:sz w:val="22"/>
          <w:szCs w:val="22"/>
          <w:lang w:val="en-US"/>
        </w:rPr>
        <w:t>Sincerely, </w:t>
      </w:r>
      <w:r>
        <w:br/>
      </w:r>
      <w:r w:rsidRPr="5B214A83" w:rsidR="535C584E">
        <w:rPr>
          <w:rFonts w:ascii="Times" w:hAnsi="Times" w:eastAsia="Times" w:cs="Times"/>
          <w:b w:val="0"/>
          <w:bCs w:val="0"/>
          <w:i w:val="0"/>
          <w:iCs w:val="0"/>
          <w:caps w:val="0"/>
          <w:smallCaps w:val="0"/>
          <w:noProof w:val="0"/>
          <w:color w:val="auto"/>
          <w:sz w:val="22"/>
          <w:szCs w:val="22"/>
          <w:lang w:val="en-US"/>
        </w:rPr>
        <w:t> </w:t>
      </w:r>
    </w:p>
    <w:p xmlns:wp14="http://schemas.microsoft.com/office/word/2010/wordml" w:rsidP="5B214A83" wp14:paraId="78D02D32" wp14:textId="18C5B267">
      <w:pPr>
        <w:jc w:val="right"/>
        <w:rPr>
          <w:rFonts w:ascii="Times" w:hAnsi="Times" w:eastAsia="Times" w:cs="Times"/>
          <w:b w:val="0"/>
          <w:bCs w:val="0"/>
          <w:i w:val="0"/>
          <w:iCs w:val="0"/>
          <w:caps w:val="0"/>
          <w:smallCaps w:val="0"/>
          <w:noProof w:val="0"/>
          <w:color w:val="auto"/>
          <w:sz w:val="22"/>
          <w:szCs w:val="22"/>
          <w:lang w:val="en-US"/>
        </w:rPr>
      </w:pPr>
      <w:r w:rsidRPr="5B214A83" w:rsidR="535C584E">
        <w:rPr>
          <w:rFonts w:ascii="Times" w:hAnsi="Times" w:eastAsia="Times" w:cs="Times"/>
          <w:b w:val="0"/>
          <w:bCs w:val="0"/>
          <w:i w:val="0"/>
          <w:iCs w:val="0"/>
          <w:caps w:val="0"/>
          <w:smallCaps w:val="0"/>
          <w:noProof w:val="0"/>
          <w:color w:val="auto"/>
          <w:sz w:val="22"/>
          <w:szCs w:val="22"/>
          <w:lang w:val="en-US"/>
        </w:rPr>
        <w:t> </w:t>
      </w:r>
    </w:p>
    <w:p xmlns:wp14="http://schemas.microsoft.com/office/word/2010/wordml" w:rsidP="5B214A83" wp14:paraId="141CE3CD" wp14:textId="61B6610F">
      <w:pPr>
        <w:spacing w:line="259" w:lineRule="auto"/>
        <w:jc w:val="right"/>
        <w:rPr>
          <w:rFonts w:ascii="Times" w:hAnsi="Times" w:eastAsia="Times" w:cs="Times"/>
          <w:b w:val="0"/>
          <w:bCs w:val="0"/>
          <w:i w:val="0"/>
          <w:iCs w:val="0"/>
          <w:caps w:val="0"/>
          <w:smallCaps w:val="0"/>
          <w:noProof w:val="0"/>
          <w:color w:val="auto"/>
          <w:sz w:val="22"/>
          <w:szCs w:val="22"/>
          <w:lang w:val="en-US"/>
        </w:rPr>
      </w:pPr>
      <w:r w:rsidRPr="5B214A83" w:rsidR="535C584E">
        <w:rPr>
          <w:rFonts w:ascii="Times" w:hAnsi="Times" w:eastAsia="Times" w:cs="Times"/>
          <w:b w:val="1"/>
          <w:bCs w:val="1"/>
          <w:i w:val="0"/>
          <w:iCs w:val="0"/>
          <w:caps w:val="0"/>
          <w:smallCaps w:val="0"/>
          <w:noProof w:val="0"/>
          <w:color w:val="auto"/>
          <w:sz w:val="22"/>
          <w:szCs w:val="22"/>
          <w:lang w:val="en-US"/>
        </w:rPr>
        <w:t>Joe Johnson</w:t>
      </w:r>
    </w:p>
    <w:p xmlns:wp14="http://schemas.microsoft.com/office/word/2010/wordml" w:rsidP="5B214A83" wp14:paraId="23005513" wp14:textId="5C4D75C2">
      <w:pPr>
        <w:jc w:val="right"/>
        <w:rPr>
          <w:rFonts w:ascii="Times" w:hAnsi="Times" w:eastAsia="Times" w:cs="Times"/>
          <w:b w:val="0"/>
          <w:bCs w:val="0"/>
          <w:i w:val="0"/>
          <w:iCs w:val="0"/>
          <w:caps w:val="0"/>
          <w:smallCaps w:val="0"/>
          <w:noProof w:val="0"/>
          <w:color w:val="auto"/>
          <w:sz w:val="22"/>
          <w:szCs w:val="22"/>
          <w:lang w:val="en-US"/>
        </w:rPr>
      </w:pPr>
      <w:r w:rsidRPr="5B214A83" w:rsidR="535C584E">
        <w:rPr>
          <w:rFonts w:ascii="Times" w:hAnsi="Times" w:eastAsia="Times" w:cs="Times"/>
          <w:b w:val="1"/>
          <w:bCs w:val="1"/>
          <w:i w:val="0"/>
          <w:iCs w:val="0"/>
          <w:caps w:val="0"/>
          <w:smallCaps w:val="0"/>
          <w:noProof w:val="0"/>
          <w:color w:val="auto"/>
          <w:sz w:val="22"/>
          <w:szCs w:val="22"/>
          <w:lang w:val="en-US"/>
        </w:rPr>
        <w:t>Attorney at Law</w:t>
      </w:r>
    </w:p>
    <w:p xmlns:wp14="http://schemas.microsoft.com/office/word/2010/wordml" w:rsidP="5B214A83" wp14:paraId="20C8A294" wp14:textId="1FE38C6F">
      <w:pPr>
        <w:jc w:val="right"/>
        <w:rPr>
          <w:rFonts w:ascii="Times" w:hAnsi="Times" w:eastAsia="Times" w:cs="Times"/>
          <w:b w:val="0"/>
          <w:bCs w:val="0"/>
          <w:i w:val="0"/>
          <w:iCs w:val="0"/>
          <w:caps w:val="0"/>
          <w:smallCaps w:val="0"/>
          <w:noProof w:val="0"/>
          <w:color w:val="auto"/>
          <w:sz w:val="22"/>
          <w:szCs w:val="22"/>
          <w:lang w:val="en-US"/>
        </w:rPr>
      </w:pPr>
      <w:r w:rsidRPr="5B214A83" w:rsidR="535C584E">
        <w:rPr>
          <w:rFonts w:ascii="Times" w:hAnsi="Times" w:eastAsia="Times" w:cs="Times"/>
          <w:b w:val="1"/>
          <w:bCs w:val="1"/>
          <w:i w:val="0"/>
          <w:iCs w:val="0"/>
          <w:caps w:val="0"/>
          <w:smallCaps w:val="0"/>
          <w:noProof w:val="0"/>
          <w:color w:val="auto"/>
          <w:sz w:val="22"/>
          <w:szCs w:val="22"/>
          <w:lang w:val="en-US"/>
        </w:rPr>
        <w:t xml:space="preserve">Housing Justice Center </w:t>
      </w:r>
    </w:p>
    <w:p xmlns:wp14="http://schemas.microsoft.com/office/word/2010/wordml" w:rsidP="5B214A83" wp14:paraId="56600A0A" wp14:textId="2F8E37EA">
      <w:pPr>
        <w:spacing w:before="0" w:beforeAutospacing="off" w:after="0" w:afterAutospacing="off"/>
        <w:jc w:val="right"/>
        <w:rPr>
          <w:rFonts w:ascii="Times" w:hAnsi="Times" w:eastAsia="Times" w:cs="Times"/>
          <w:b w:val="0"/>
          <w:bCs w:val="0"/>
          <w:i w:val="0"/>
          <w:iCs w:val="0"/>
          <w:caps w:val="0"/>
          <w:smallCaps w:val="0"/>
          <w:noProof w:val="0"/>
          <w:color w:val="auto"/>
          <w:sz w:val="22"/>
          <w:szCs w:val="22"/>
          <w:lang w:val="en-US"/>
        </w:rPr>
      </w:pPr>
      <w:hyperlink r:id="Ra1e3dcd1a019424a">
        <w:r w:rsidRPr="5B214A83" w:rsidR="535C584E">
          <w:rPr>
            <w:rStyle w:val="Hyperlink"/>
            <w:rFonts w:ascii="Times" w:hAnsi="Times" w:eastAsia="Times" w:cs="Times"/>
            <w:b w:val="0"/>
            <w:bCs w:val="0"/>
            <w:i w:val="0"/>
            <w:iCs w:val="0"/>
            <w:caps w:val="0"/>
            <w:smallCaps w:val="0"/>
            <w:strike w:val="0"/>
            <w:dstrike w:val="0"/>
            <w:noProof w:val="0"/>
            <w:color w:val="auto"/>
            <w:sz w:val="22"/>
            <w:szCs w:val="22"/>
            <w:lang w:val="en-US"/>
          </w:rPr>
          <w:t>jjohnson@fakeemail.org</w:t>
        </w:r>
      </w:hyperlink>
    </w:p>
    <w:p xmlns:wp14="http://schemas.microsoft.com/office/word/2010/wordml" wp14:paraId="2C078E63" wp14:textId="2D1CA45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094DE"/>
    <w:rsid w:val="420094DE"/>
    <w:rsid w:val="535C584E"/>
    <w:rsid w:val="53EE2799"/>
    <w:rsid w:val="5B214A83"/>
    <w:rsid w:val="67CD9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94DE"/>
  <w15:chartTrackingRefBased/>
  <w15:docId w15:val="{2EBE2218-1445-4514-B0B9-F17F444E81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jjohnson@fakeemail.org" TargetMode="External" Id="Ra1e3dcd1a019424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916E674CB5554285763FF4A952FC15" ma:contentTypeVersion="10" ma:contentTypeDescription="Create a new document." ma:contentTypeScope="" ma:versionID="0872fb20bbeaf8663e718ec1545ebc19">
  <xsd:schema xmlns:xsd="http://www.w3.org/2001/XMLSchema" xmlns:xs="http://www.w3.org/2001/XMLSchema" xmlns:p="http://schemas.microsoft.com/office/2006/metadata/properties" xmlns:ns2="01a18098-fe44-44d1-90f3-632c626bef54" xmlns:ns3="afd317a3-5a29-478b-9a38-b9a5acadc788" targetNamespace="http://schemas.microsoft.com/office/2006/metadata/properties" ma:root="true" ma:fieldsID="1dfbd16d26c9dd749e7050a17e3e7df0" ns2:_="" ns3:_="">
    <xsd:import namespace="01a18098-fe44-44d1-90f3-632c626bef54"/>
    <xsd:import namespace="afd317a3-5a29-478b-9a38-b9a5acadc7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18098-fe44-44d1-90f3-632c626be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e0cf2-3699-42ae-a4b3-1ddef7568dc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d317a3-5a29-478b-9a38-b9a5acadc7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ba75f4-0a7d-4fd3-ba48-9e791445b98a}" ma:internalName="TaxCatchAll" ma:showField="CatchAllData" ma:web="afd317a3-5a29-478b-9a38-b9a5acadc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a18098-fe44-44d1-90f3-632c626bef54">
      <Terms xmlns="http://schemas.microsoft.com/office/infopath/2007/PartnerControls"/>
    </lcf76f155ced4ddcb4097134ff3c332f>
    <TaxCatchAll xmlns="afd317a3-5a29-478b-9a38-b9a5acadc788" xsi:nil="true"/>
  </documentManagement>
</p:properties>
</file>

<file path=customXml/itemProps1.xml><?xml version="1.0" encoding="utf-8"?>
<ds:datastoreItem xmlns:ds="http://schemas.openxmlformats.org/officeDocument/2006/customXml" ds:itemID="{E05DC307-2241-46F0-A7DE-05CCB2533B6B}"/>
</file>

<file path=customXml/itemProps2.xml><?xml version="1.0" encoding="utf-8"?>
<ds:datastoreItem xmlns:ds="http://schemas.openxmlformats.org/officeDocument/2006/customXml" ds:itemID="{4926892F-A98A-4776-88DD-5BA96D400AC7}"/>
</file>

<file path=customXml/itemProps3.xml><?xml version="1.0" encoding="utf-8"?>
<ds:datastoreItem xmlns:ds="http://schemas.openxmlformats.org/officeDocument/2006/customXml" ds:itemID="{CC6EB807-8DAA-4990-8664-4E0FA34823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Karyssa Scheck</dc:creator>
  <cp:keywords/>
  <dc:description/>
  <cp:lastModifiedBy>Karyssa Scheck</cp:lastModifiedBy>
  <dcterms:created xsi:type="dcterms:W3CDTF">2026-01-26T22:20:41Z</dcterms:created>
  <dcterms:modified xsi:type="dcterms:W3CDTF">2026-01-26T22:23:38Z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0x0101001B916E674CB5554285763FF4A952FC15</vt:lpwstr>
  </property>
  <property fmtid="{D5CDD505-2E9C-101B-9397-08002B2CF9AE}" pid="3" name="MediaServiceImageTags">
    <vt:lpwstr/>
  </property>
</Properties>
</file>